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219"/>
        <w:gridCol w:w="5387"/>
      </w:tblGrid>
      <w:tr w:rsidR="00854E4E" w:rsidRPr="00854E4E" w:rsidTr="00DB5373">
        <w:tc>
          <w:tcPr>
            <w:tcW w:w="4219" w:type="dxa"/>
          </w:tcPr>
          <w:p w:rsidR="00854E4E" w:rsidRPr="00854E4E" w:rsidRDefault="00854E4E" w:rsidP="00854E4E">
            <w:pPr>
              <w:ind w:left="-567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54E4E" w:rsidRPr="00854E4E" w:rsidRDefault="00854E4E" w:rsidP="00854E4E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54E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  <w:p w:rsidR="00854E4E" w:rsidRPr="00854E4E" w:rsidRDefault="00854E4E" w:rsidP="00854E4E">
            <w:pPr>
              <w:spacing w:after="0"/>
              <w:ind w:left="-567" w:firstLine="56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54E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 приказу № 78 от 14.06.2017 г.</w:t>
            </w:r>
          </w:p>
          <w:p w:rsidR="00854E4E" w:rsidRPr="00854E4E" w:rsidRDefault="00854E4E" w:rsidP="00854E4E">
            <w:pPr>
              <w:ind w:left="-567"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4E4E" w:rsidRPr="00854E4E" w:rsidRDefault="00854E4E" w:rsidP="00854E4E">
      <w:pPr>
        <w:widowControl w:val="0"/>
        <w:autoSpaceDE w:val="0"/>
        <w:autoSpaceDN w:val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4E4E">
        <w:rPr>
          <w:rFonts w:ascii="Times New Roman" w:hAnsi="Times New Roman" w:cs="Times New Roman"/>
          <w:sz w:val="28"/>
          <w:szCs w:val="28"/>
        </w:rPr>
        <w:t>СОГЛАСИЕ</w:t>
      </w:r>
    </w:p>
    <w:p w:rsidR="00854E4E" w:rsidRPr="00854E4E" w:rsidRDefault="00854E4E" w:rsidP="00854E4E">
      <w:pPr>
        <w:widowControl w:val="0"/>
        <w:autoSpaceDE w:val="0"/>
        <w:autoSpaceDN w:val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на предоставление персональных данных третьим лицам</w:t>
      </w:r>
    </w:p>
    <w:p w:rsidR="00854E4E" w:rsidRPr="00854E4E" w:rsidRDefault="00854E4E" w:rsidP="00854E4E">
      <w:pPr>
        <w:widowControl w:val="0"/>
        <w:autoSpaceDE w:val="0"/>
        <w:autoSpaceDN w:val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4E4E" w:rsidRPr="00854E4E" w:rsidRDefault="00854E4E" w:rsidP="00854E4E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54E4E">
        <w:rPr>
          <w:rFonts w:ascii="Times New Roman" w:hAnsi="Times New Roman" w:cs="Times New Roman"/>
          <w:sz w:val="24"/>
          <w:szCs w:val="24"/>
        </w:rPr>
        <w:t>___,</w:t>
      </w:r>
    </w:p>
    <w:p w:rsidR="00854E4E" w:rsidRDefault="00854E4E" w:rsidP="00854E4E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E4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54E4E" w:rsidRDefault="00854E4E" w:rsidP="00854E4E">
      <w:pPr>
        <w:widowControl w:val="0"/>
        <w:autoSpaceDE w:val="0"/>
        <w:autoSpaceDN w:val="0"/>
        <w:spacing w:after="0"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E4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54E4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54E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4E4E">
        <w:rPr>
          <w:rFonts w:ascii="Times New Roman" w:hAnsi="Times New Roman" w:cs="Times New Roman"/>
          <w:sz w:val="24"/>
          <w:szCs w:val="24"/>
        </w:rPr>
        <w:t>) по адресу:_____________________________________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54E4E">
        <w:rPr>
          <w:rFonts w:ascii="Times New Roman" w:hAnsi="Times New Roman" w:cs="Times New Roman"/>
          <w:sz w:val="24"/>
          <w:szCs w:val="24"/>
        </w:rPr>
        <w:t>_</w:t>
      </w:r>
    </w:p>
    <w:p w:rsidR="00854E4E" w:rsidRPr="00854E4E" w:rsidRDefault="00854E4E" w:rsidP="00854E4E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854E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54E4E">
        <w:rPr>
          <w:rFonts w:ascii="Times New Roman" w:hAnsi="Times New Roman" w:cs="Times New Roman"/>
          <w:sz w:val="24"/>
          <w:szCs w:val="24"/>
        </w:rPr>
        <w:t>_,паспорт___________№__________, выданный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54E4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854E4E">
        <w:rPr>
          <w:rFonts w:ascii="Times New Roman" w:hAnsi="Times New Roman" w:cs="Times New Roman"/>
          <w:sz w:val="24"/>
          <w:szCs w:val="24"/>
        </w:rPr>
        <w:t>________________________,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54E4E">
        <w:rPr>
          <w:rFonts w:ascii="Times New Roman" w:hAnsi="Times New Roman" w:cs="Times New Roman"/>
          <w:sz w:val="24"/>
          <w:szCs w:val="24"/>
        </w:rPr>
        <w:t xml:space="preserve">даю согласие на передачу </w:t>
      </w:r>
      <w:r>
        <w:rPr>
          <w:rFonts w:ascii="Times New Roman" w:eastAsia="Calibri" w:hAnsi="Times New Roman" w:cs="Times New Roman"/>
          <w:bCs/>
          <w:w w:val="101"/>
          <w:sz w:val="24"/>
          <w:szCs w:val="24"/>
          <w:lang w:eastAsia="en-US"/>
        </w:rPr>
        <w:t>муниципальному казенному дошкольному образовательному учреждению детскому саду № 62 «Звездочка» г. Минеральные Воды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 xml:space="preserve">, 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44E2"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по адресу: 35720</w:t>
      </w:r>
      <w:r>
        <w:rPr>
          <w:rFonts w:ascii="Times New Roman" w:eastAsia="Calibri" w:hAnsi="Times New Roman" w:cs="Times New Roman"/>
          <w:w w:val="101"/>
          <w:sz w:val="24"/>
          <w:szCs w:val="24"/>
          <w:lang w:eastAsia="en-US"/>
        </w:rPr>
        <w:t>1</w:t>
      </w:r>
      <w:r w:rsidRPr="00D344E2">
        <w:rPr>
          <w:rFonts w:ascii="Times New Roman" w:eastAsia="Calibri" w:hAnsi="Times New Roman" w:cs="Times New Roman"/>
          <w:sz w:val="24"/>
          <w:szCs w:val="24"/>
          <w:lang w:eastAsia="en-US"/>
        </w:rPr>
        <w:t>, Ставропольский край, г. Минеральные Воды, ул.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Льва Толстого, 19</w:t>
      </w:r>
      <w:r w:rsidRPr="00854E4E">
        <w:rPr>
          <w:rFonts w:ascii="Times New Roman" w:hAnsi="Times New Roman" w:cs="Times New Roman"/>
          <w:sz w:val="24"/>
          <w:szCs w:val="24"/>
        </w:rPr>
        <w:t>, моих персональных  данных, содержащихся в моем личном деле (фамилия, имя, отчество, замещаемая должность, дата рождения, адрес регистрации по месту жительства, паспортные данные, идентификационный номер налогоплательщика, номер страхового свидетельства</w:t>
      </w:r>
      <w:proofErr w:type="gramEnd"/>
      <w:r w:rsidRPr="00854E4E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номер страхового медицинского полиса обязательного медицинского страхования, размер заработной платы) </w:t>
      </w:r>
      <w:proofErr w:type="gramStart"/>
      <w:r w:rsidRPr="00854E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4E4E">
        <w:rPr>
          <w:rFonts w:ascii="Times New Roman" w:hAnsi="Times New Roman" w:cs="Times New Roman"/>
          <w:sz w:val="24"/>
          <w:szCs w:val="24"/>
        </w:rPr>
        <w:t>:</w:t>
      </w:r>
    </w:p>
    <w:p w:rsidR="00854E4E" w:rsidRPr="00854E4E" w:rsidRDefault="00854E4E" w:rsidP="00854E4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4E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854E4E">
        <w:rPr>
          <w:rFonts w:ascii="Times New Roman" w:hAnsi="Times New Roman" w:cs="Times New Roman"/>
          <w:sz w:val="24"/>
          <w:szCs w:val="24"/>
        </w:rPr>
        <w:t xml:space="preserve"> ИФНС России № 9 по Ставропольскому краю;</w:t>
      </w:r>
    </w:p>
    <w:p w:rsidR="00854E4E" w:rsidRPr="00854E4E" w:rsidRDefault="00854E4E" w:rsidP="00854E4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государственное учреждение - Отделение Пенсионного фонда Российской Федерации по Ставропольскому краю и его управления;</w:t>
      </w:r>
    </w:p>
    <w:p w:rsidR="00854E4E" w:rsidRPr="00854E4E" w:rsidRDefault="00854E4E" w:rsidP="00854E4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государственное учреждение - Минераловодское региональное  отделение Фонда социального страхования Российской Федерации;</w:t>
      </w:r>
    </w:p>
    <w:p w:rsidR="00854E4E" w:rsidRPr="00854E4E" w:rsidRDefault="00854E4E" w:rsidP="00854E4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военный комиссариат Ставропольского края;</w:t>
      </w:r>
    </w:p>
    <w:p w:rsidR="00854E4E" w:rsidRPr="00854E4E" w:rsidRDefault="00854E4E" w:rsidP="00854E4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Ставропольскому краю;</w:t>
      </w:r>
    </w:p>
    <w:p w:rsidR="00854E4E" w:rsidRDefault="00854E4E" w:rsidP="00854E4E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государственные органы и другие организации (в случае представления к награждению соответствующими наградами).</w:t>
      </w:r>
    </w:p>
    <w:p w:rsidR="00854E4E" w:rsidRDefault="00854E4E" w:rsidP="00854E4E">
      <w:pPr>
        <w:pStyle w:val="a3"/>
        <w:widowControl w:val="0"/>
        <w:autoSpaceDE w:val="0"/>
        <w:autoSpaceDN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54E4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4E4E">
        <w:rPr>
          <w:rFonts w:ascii="Times New Roman" w:hAnsi="Times New Roman" w:cs="Times New Roman"/>
          <w:sz w:val="24"/>
          <w:szCs w:val="24"/>
        </w:rPr>
        <w:t xml:space="preserve">а) о том, что целью обработки моих персональных данных являются реализация Трудового </w:t>
      </w:r>
      <w:hyperlink r:id="rId5" w:history="1">
        <w:r w:rsidRPr="00854E4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54E4E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6" w:history="1">
        <w:r w:rsidRPr="00854E4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54E4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законов: </w:t>
      </w:r>
      <w:proofErr w:type="gramStart"/>
      <w:r w:rsidRPr="00854E4E">
        <w:rPr>
          <w:rFonts w:ascii="Times New Roman" w:hAnsi="Times New Roman" w:cs="Times New Roman"/>
          <w:sz w:val="24"/>
          <w:szCs w:val="24"/>
        </w:rPr>
        <w:t xml:space="preserve">«О </w:t>
      </w:r>
      <w:hyperlink r:id="rId7" w:history="1">
        <w:r w:rsidRPr="00854E4E">
          <w:rPr>
            <w:rFonts w:ascii="Times New Roman" w:hAnsi="Times New Roman" w:cs="Times New Roman"/>
            <w:sz w:val="24"/>
            <w:szCs w:val="24"/>
          </w:rPr>
          <w:t>муниципальной службе</w:t>
        </w:r>
      </w:hyperlink>
      <w:r w:rsidRPr="00854E4E">
        <w:rPr>
          <w:rFonts w:ascii="Times New Roman" w:hAnsi="Times New Roman" w:cs="Times New Roman"/>
          <w:sz w:val="24"/>
          <w:szCs w:val="24"/>
        </w:rPr>
        <w:t xml:space="preserve"> в Российской Федерации», «</w:t>
      </w:r>
      <w:hyperlink r:id="rId8" w:history="1">
        <w:r w:rsidRPr="00854E4E">
          <w:rPr>
            <w:rFonts w:ascii="Times New Roman" w:hAnsi="Times New Roman" w:cs="Times New Roman"/>
            <w:sz w:val="24"/>
            <w:szCs w:val="24"/>
          </w:rPr>
          <w:t>Об обязательном</w:t>
        </w:r>
      </w:hyperlink>
      <w:r w:rsidRPr="00854E4E">
        <w:rPr>
          <w:rFonts w:ascii="Times New Roman" w:hAnsi="Times New Roman" w:cs="Times New Roman"/>
          <w:sz w:val="24"/>
          <w:szCs w:val="24"/>
        </w:rPr>
        <w:t xml:space="preserve"> медицинском страховании в Российской Федерации», «</w:t>
      </w:r>
      <w:hyperlink r:id="rId9" w:history="1">
        <w:r w:rsidRPr="00854E4E">
          <w:rPr>
            <w:rFonts w:ascii="Times New Roman" w:hAnsi="Times New Roman" w:cs="Times New Roman"/>
            <w:sz w:val="24"/>
            <w:szCs w:val="24"/>
          </w:rPr>
          <w:t>Об обязательном</w:t>
        </w:r>
      </w:hyperlink>
      <w:r w:rsidRPr="00854E4E">
        <w:rPr>
          <w:rFonts w:ascii="Times New Roman" w:hAnsi="Times New Roman" w:cs="Times New Roman"/>
          <w:sz w:val="24"/>
          <w:szCs w:val="24"/>
        </w:rPr>
        <w:t xml:space="preserve"> пенсионном страховании в Российской Федерации», «О воинской обязанности и военной службе», </w:t>
      </w:r>
      <w:hyperlink r:id="rId10" w:history="1">
        <w:r w:rsidRPr="00854E4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854E4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сентября 2010 года № 1099 «О мерах по совершенствованию государственной наградной системы Российской Федерации» и иных нормативных правовых актов Российской Федерации и нормативных правовых актов Ставропольского края, предусматривающих обработку</w:t>
      </w:r>
      <w:proofErr w:type="gramEnd"/>
      <w:r w:rsidRPr="00854E4E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854E4E" w:rsidRPr="00854E4E" w:rsidRDefault="00854E4E" w:rsidP="00854E4E">
      <w:pPr>
        <w:pStyle w:val="a3"/>
        <w:widowControl w:val="0"/>
        <w:autoSpaceDE w:val="0"/>
        <w:autoSpaceDN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Настоящее Согласие действует по день моего увольнения включительно и может быть отозвано мною в письменной форме.</w:t>
      </w:r>
    </w:p>
    <w:p w:rsidR="00854E4E" w:rsidRPr="00854E4E" w:rsidRDefault="00854E4E" w:rsidP="00854E4E">
      <w:pPr>
        <w:widowControl w:val="0"/>
        <w:autoSpaceDE w:val="0"/>
        <w:autoSpaceDN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E4E" w:rsidRPr="00854E4E" w:rsidRDefault="00854E4E" w:rsidP="00854E4E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E4E">
        <w:rPr>
          <w:rFonts w:ascii="Times New Roman" w:hAnsi="Times New Roman" w:cs="Times New Roman"/>
          <w:sz w:val="24"/>
          <w:szCs w:val="24"/>
        </w:rPr>
        <w:t>«______»____________20____ г._____________  _____________________________</w:t>
      </w:r>
    </w:p>
    <w:p w:rsidR="00AF0C9B" w:rsidRPr="00854E4E" w:rsidRDefault="00854E4E" w:rsidP="00854E4E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E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854E4E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854E4E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(расшифровка)</w:t>
      </w:r>
    </w:p>
    <w:sectPr w:rsidR="00AF0C9B" w:rsidRPr="00854E4E" w:rsidSect="00854E4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1BE9"/>
    <w:multiLevelType w:val="hybridMultilevel"/>
    <w:tmpl w:val="726A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4E4E"/>
    <w:rsid w:val="00854E4E"/>
    <w:rsid w:val="00A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79971F48886B035946EEF95CDC2B60BE26CFF8284BCD7AF8B93503Ea3P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79971F48886B035946EEF95CDC2B60BE36DFC8885BCD7AF8B93503E395B10A31133FD7D145168a7P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79971F48886B035946EEF95CDC2B60BE26DFC8D8EBCD7AF8B93503Ea3P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279971F48886B035946EEF95CDC2B60BE26CFF8F8EBCD7AF8B93503Ea3P9E" TargetMode="External"/><Relationship Id="rId10" Type="http://schemas.openxmlformats.org/officeDocument/2006/relationships/hyperlink" Target="consultantplus://offline/ref=DB279971F48886B035946EEF95CDC2B60BE366FE8F8DBCD7AF8B93503Ea3P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79971F48886B035946EEF95CDC2B60BE26CF88B8DBCD7AF8B93503Ea3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2017-06-14T08:42:00Z</dcterms:created>
  <dcterms:modified xsi:type="dcterms:W3CDTF">2017-06-14T08:48:00Z</dcterms:modified>
</cp:coreProperties>
</file>